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90D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关于开展重点企业清洁生产审核的公示</w:t>
      </w:r>
    </w:p>
    <w:p w14:paraId="19688715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无锡新田鼎力科技有限公司</w:t>
      </w:r>
    </w:p>
    <w:p w14:paraId="40A902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根据《中华人民共和国清洁生产促进法》、《清洁生产审核办法》，现将企业基本情况予以公示，接收公众监督。</w:t>
      </w:r>
    </w:p>
    <w:p w14:paraId="722F1FE7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表1企业基本信息</w:t>
      </w:r>
    </w:p>
    <w:tbl>
      <w:tblPr>
        <w:tblStyle w:val="10"/>
        <w:tblW w:w="9014" w:type="dxa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46"/>
        <w:gridCol w:w="1541"/>
        <w:gridCol w:w="2735"/>
      </w:tblGrid>
      <w:tr w14:paraId="04C9799A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4783F12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企业名称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2AC170CA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无锡新田鼎力科技有限公司</w:t>
            </w:r>
          </w:p>
        </w:tc>
      </w:tr>
      <w:tr w14:paraId="52F7D096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85DF89E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详细地址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6EFF9B74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无锡市惠山区钱桥街道晓丰村</w:t>
            </w:r>
          </w:p>
        </w:tc>
      </w:tr>
      <w:tr w14:paraId="2504B001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9E5443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法人代表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4C450632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时焕明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636E354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行业类别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7D1482F4">
            <w:pPr>
              <w:pStyle w:val="12"/>
              <w:widowControl w:val="0"/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C3130钢压延加工</w:t>
            </w:r>
          </w:p>
        </w:tc>
      </w:tr>
      <w:tr w14:paraId="6F4F6D4F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834BF18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联系人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13A8A0BE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唐辉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BF54701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783A7AE8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13812500831</w:t>
            </w:r>
          </w:p>
        </w:tc>
      </w:tr>
      <w:tr w14:paraId="5F0506F1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4F60860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占地面积（㎡）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66CC22D5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2600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5FC4BED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职工人数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09B551FB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11ECD31C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18BDF61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主要产品及年产量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2B7BA117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冷拉型钢（钢管）6000吨、盘圆2000吨</w:t>
            </w:r>
          </w:p>
        </w:tc>
      </w:tr>
      <w:tr w14:paraId="27434550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F586440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工作制度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14:paraId="4E9D3A69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8小时/班，单班制</w:t>
            </w:r>
          </w:p>
        </w:tc>
        <w:tc>
          <w:tcPr>
            <w:tcW w:w="145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12C9127">
            <w:pPr>
              <w:pStyle w:val="12"/>
              <w:widowControl w:val="0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年工作时间</w:t>
            </w:r>
          </w:p>
        </w:tc>
        <w:tc>
          <w:tcPr>
            <w:tcW w:w="2586" w:type="dxa"/>
            <w:tcBorders>
              <w:tl2br w:val="nil"/>
              <w:tr2bl w:val="nil"/>
            </w:tcBorders>
            <w:vAlign w:val="center"/>
          </w:tcPr>
          <w:p w14:paraId="34C6BB9A">
            <w:pPr>
              <w:pStyle w:val="12"/>
              <w:widowControl w:val="0"/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300天</w:t>
            </w:r>
          </w:p>
        </w:tc>
      </w:tr>
      <w:tr w14:paraId="39864D3A">
        <w:tc>
          <w:tcPr>
            <w:tcW w:w="226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C627EAF">
            <w:pPr>
              <w:pStyle w:val="12"/>
              <w:widowControl w:val="0"/>
              <w:bidi w:val="0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主要生产工序</w:t>
            </w:r>
          </w:p>
        </w:tc>
        <w:tc>
          <w:tcPr>
            <w:tcW w:w="6261" w:type="dxa"/>
            <w:gridSpan w:val="3"/>
            <w:tcBorders>
              <w:tl2br w:val="nil"/>
              <w:tr2bl w:val="nil"/>
            </w:tcBorders>
            <w:vAlign w:val="center"/>
          </w:tcPr>
          <w:p w14:paraId="77E5E691">
            <w:pPr>
              <w:pStyle w:val="12"/>
              <w:widowControl w:val="0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酸洗、磷化、清洗等</w:t>
            </w:r>
          </w:p>
        </w:tc>
      </w:tr>
    </w:tbl>
    <w:p w14:paraId="09467A43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表2企业产品产量情况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354"/>
        <w:gridCol w:w="1263"/>
        <w:gridCol w:w="1500"/>
        <w:gridCol w:w="2"/>
        <w:gridCol w:w="1502"/>
      </w:tblGrid>
      <w:tr w14:paraId="236360F6">
        <w:tc>
          <w:tcPr>
            <w:tcW w:w="138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03CE6F2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年份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1820B74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FD11FFD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产量（吨）</w:t>
            </w:r>
          </w:p>
        </w:tc>
        <w:tc>
          <w:tcPr>
            <w:tcW w:w="1502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FC28600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产值（万元）</w:t>
            </w:r>
          </w:p>
        </w:tc>
        <w:tc>
          <w:tcPr>
            <w:tcW w:w="1502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5F7ED24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利润（万元）</w:t>
            </w:r>
          </w:p>
        </w:tc>
      </w:tr>
      <w:tr w14:paraId="4C42EDBF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7A2D0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2022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vAlign w:val="center"/>
          </w:tcPr>
          <w:p w14:paraId="5A70BCF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9ADB33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5400</w:t>
            </w:r>
          </w:p>
        </w:tc>
        <w:tc>
          <w:tcPr>
            <w:tcW w:w="150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1EF882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1233</w:t>
            </w:r>
          </w:p>
        </w:tc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 w14:paraId="5873392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69</w:t>
            </w:r>
          </w:p>
        </w:tc>
      </w:tr>
      <w:tr w14:paraId="4B245304"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2126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vAlign w:val="center"/>
          </w:tcPr>
          <w:p w14:paraId="701E37B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8B4F25C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1800</w:t>
            </w:r>
          </w:p>
        </w:tc>
        <w:tc>
          <w:tcPr>
            <w:tcW w:w="150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8171592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 w14:paraId="6CDFF37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D8BBE57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9A69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2023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A8D0B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88CB30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5280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3B8343A2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1158</w:t>
            </w:r>
          </w:p>
        </w:tc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21482B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78</w:t>
            </w:r>
          </w:p>
        </w:tc>
      </w:tr>
      <w:tr w14:paraId="0B3CD380"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D3FD0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6E53E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AA9192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285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31A78C5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37A3EB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7CA27797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787D0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2024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5EE9A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504535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5987.85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69B6FB6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1283</w:t>
            </w:r>
          </w:p>
        </w:tc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A53027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74</w:t>
            </w:r>
          </w:p>
        </w:tc>
      </w:tr>
      <w:tr w14:paraId="43ED858B">
        <w:tc>
          <w:tcPr>
            <w:tcW w:w="1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4E31A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273E1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9E993D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459.102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4A33B13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F16186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0224F996">
        <w:tc>
          <w:tcPr>
            <w:tcW w:w="1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03D302">
            <w:pPr>
              <w:pStyle w:val="12"/>
              <w:widowControl w:val="0"/>
              <w:jc w:val="center"/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2025</w:t>
            </w:r>
          </w:p>
          <w:p w14:paraId="40D2C96C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auto"/>
                <w:sz w:val="24"/>
                <w:vertAlign w:val="baseline"/>
                <w:lang w:val="en-US" w:eastAsia="zh-CN"/>
              </w:rPr>
              <w:t>（1~4月）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F8BFA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E96EE2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14000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vAlign w:val="center"/>
          </w:tcPr>
          <w:p w14:paraId="56A6D4A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150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3AA126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</w:tr>
      <w:tr w14:paraId="678FB9A5">
        <w:tc>
          <w:tcPr>
            <w:tcW w:w="1383" w:type="dxa"/>
            <w:vMerge w:val="continue"/>
            <w:tcBorders>
              <w:tl2br w:val="nil"/>
              <w:tr2bl w:val="nil"/>
            </w:tcBorders>
            <w:vAlign w:val="center"/>
          </w:tcPr>
          <w:p w14:paraId="3633AFC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D2C94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470BEA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68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vAlign w:val="center"/>
          </w:tcPr>
          <w:p w14:paraId="1E42207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B8D3A5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</w:tbl>
    <w:p w14:paraId="21722093">
      <w:pPr>
        <w:pStyle w:val="1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表3企业原辅材料和能源使用情况</w:t>
      </w: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240"/>
        <w:gridCol w:w="1502"/>
        <w:gridCol w:w="1168"/>
        <w:gridCol w:w="999"/>
        <w:gridCol w:w="996"/>
        <w:gridCol w:w="1356"/>
      </w:tblGrid>
      <w:tr w14:paraId="713B5CBA">
        <w:tc>
          <w:tcPr>
            <w:tcW w:w="1752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6D008B5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124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16EFA48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1508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21726D2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核准量</w:t>
            </w:r>
          </w:p>
        </w:tc>
        <w:tc>
          <w:tcPr>
            <w:tcW w:w="4498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9CC15F4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年用量</w:t>
            </w:r>
          </w:p>
        </w:tc>
      </w:tr>
      <w:tr w14:paraId="3F0C8AA1">
        <w:tc>
          <w:tcPr>
            <w:tcW w:w="1752" w:type="dxa"/>
            <w:vMerge w:val="continue"/>
            <w:tcBorders>
              <w:tl2br w:val="nil"/>
              <w:tr2bl w:val="nil"/>
            </w:tcBorders>
            <w:vAlign w:val="center"/>
          </w:tcPr>
          <w:p w14:paraId="2B08279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46" w:type="dxa"/>
            <w:vMerge w:val="continue"/>
            <w:tcBorders>
              <w:tl2br w:val="nil"/>
              <w:tr2bl w:val="nil"/>
            </w:tcBorders>
            <w:vAlign w:val="center"/>
          </w:tcPr>
          <w:p w14:paraId="5DD1A18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Merge w:val="continue"/>
            <w:tcBorders>
              <w:tl2br w:val="nil"/>
              <w:tr2bl w:val="nil"/>
            </w:tcBorders>
            <w:vAlign w:val="center"/>
          </w:tcPr>
          <w:p w14:paraId="523562C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8461576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2022年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7302691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969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722A4B7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2024年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A839320">
            <w:pPr>
              <w:pStyle w:val="12"/>
              <w:widowControl w:val="0"/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2025年</w:t>
            </w:r>
          </w:p>
          <w:p w14:paraId="0CD6B5D2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（1~4月）</w:t>
            </w:r>
          </w:p>
        </w:tc>
      </w:tr>
      <w:tr w14:paraId="361950E2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301855B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4047522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53650E1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6000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3383BD47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5482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5C7521E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5360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467CD7B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5998.35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8EA85ED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1402</w:t>
            </w:r>
          </w:p>
        </w:tc>
      </w:tr>
      <w:tr w14:paraId="7CE61D7D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0F07870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7123D838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2819449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2000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7A18FFE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1827.41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08B4235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289.34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1FE126A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464.301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A02C73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68.3</w:t>
            </w:r>
          </w:p>
        </w:tc>
      </w:tr>
      <w:tr w14:paraId="12675126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7EB2BCD0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31%盐酸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39A7A235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4727079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1300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4EA7694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1014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29DB7D4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914.5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26FE521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892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50A1FE5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196</w:t>
            </w:r>
          </w:p>
        </w:tc>
      </w:tr>
      <w:tr w14:paraId="5DE129E4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288E86F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磷化液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04BC7E4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1780C12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70D0EB0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35CE674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103.2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0F2104D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111.5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0E71FC5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</w:tr>
      <w:tr w14:paraId="1D289439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7B9EAC34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干式润滑剂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5CB8A60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72F77BDA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375C3AA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1FB228F3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31.4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6E57C86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26.4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17FE45E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</w:t>
            </w:r>
          </w:p>
        </w:tc>
      </w:tr>
      <w:tr w14:paraId="77969673">
        <w:tc>
          <w:tcPr>
            <w:tcW w:w="1752" w:type="dxa"/>
            <w:tcBorders>
              <w:tl2br w:val="nil"/>
              <w:tr2bl w:val="nil"/>
            </w:tcBorders>
            <w:vAlign w:val="center"/>
          </w:tcPr>
          <w:p w14:paraId="488852E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液碱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168ACAEC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吨/年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vAlign w:val="center"/>
          </w:tcPr>
          <w:p w14:paraId="6BADFE5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150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5BA0C646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 w14:paraId="0C08EFA3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 w14:paraId="05BFE7C6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149.6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 w14:paraId="3AE6A544">
            <w:pPr>
              <w:pStyle w:val="12"/>
              <w:widowControl w:val="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39.6</w:t>
            </w:r>
          </w:p>
        </w:tc>
      </w:tr>
    </w:tbl>
    <w:p w14:paraId="1AFBF867">
      <w:pPr>
        <w:pStyle w:val="13"/>
        <w:bidi w:val="0"/>
        <w:jc w:val="both"/>
        <w:rPr>
          <w:rFonts w:hint="eastAsia"/>
          <w:lang w:val="en-US" w:eastAsia="zh-CN"/>
        </w:rPr>
      </w:pPr>
    </w:p>
    <w:p w14:paraId="03C609C1">
      <w:pPr>
        <w:pStyle w:val="12"/>
        <w:rPr>
          <w:rFonts w:hint="eastAsia"/>
          <w:lang w:val="en-US" w:eastAsia="zh-CN"/>
        </w:rPr>
      </w:pPr>
    </w:p>
    <w:p w14:paraId="7CC22377">
      <w:pPr>
        <w:pStyle w:val="12"/>
        <w:rPr>
          <w:rFonts w:hint="eastAsia"/>
          <w:lang w:val="en-US" w:eastAsia="zh-CN"/>
        </w:rPr>
      </w:pPr>
    </w:p>
    <w:p w14:paraId="15B68560">
      <w:pPr>
        <w:pStyle w:val="12"/>
        <w:rPr>
          <w:rFonts w:hint="eastAsia"/>
          <w:lang w:val="en-US" w:eastAsia="zh-CN"/>
        </w:rPr>
      </w:pPr>
    </w:p>
    <w:p w14:paraId="157A926F">
      <w:pPr>
        <w:pStyle w:val="12"/>
        <w:rPr>
          <w:rFonts w:hint="eastAsia"/>
          <w:lang w:val="en-US" w:eastAsia="zh-CN"/>
        </w:rPr>
      </w:pPr>
    </w:p>
    <w:p w14:paraId="35B929CE">
      <w:pPr>
        <w:pStyle w:val="1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257"/>
        <w:gridCol w:w="1501"/>
        <w:gridCol w:w="1501"/>
        <w:gridCol w:w="1501"/>
        <w:gridCol w:w="1501"/>
      </w:tblGrid>
      <w:tr w14:paraId="57CFE885">
        <w:tc>
          <w:tcPr>
            <w:tcW w:w="1743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8762881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1257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572D9E98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6004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EA5430D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年单耗</w:t>
            </w:r>
          </w:p>
        </w:tc>
      </w:tr>
      <w:tr w14:paraId="0C761168"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262A49F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Merge w:val="continue"/>
            <w:tcBorders>
              <w:tl2br w:val="nil"/>
              <w:tr2bl w:val="nil"/>
            </w:tcBorders>
            <w:vAlign w:val="center"/>
          </w:tcPr>
          <w:p w14:paraId="3475486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E8B725F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2022年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6D5801D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D7B2BC2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2024年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F7A5E2B">
            <w:pPr>
              <w:pStyle w:val="12"/>
              <w:widowControl w:val="0"/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2025年</w:t>
            </w:r>
          </w:p>
          <w:p w14:paraId="36312F0F">
            <w:pPr>
              <w:pStyle w:val="12"/>
              <w:widowControl w:val="0"/>
              <w:jc w:val="center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（1~4月）</w:t>
            </w:r>
          </w:p>
        </w:tc>
      </w:tr>
      <w:tr w14:paraId="3823DF81"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757B3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钢管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066B2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16C484C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5A55417D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67FA49B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1.0018 </w:t>
            </w:r>
          </w:p>
        </w:tc>
        <w:tc>
          <w:tcPr>
            <w:tcW w:w="1501" w:type="dxa"/>
            <w:tcBorders>
              <w:tl2br w:val="nil"/>
              <w:tr2bl w:val="nil"/>
            </w:tcBorders>
            <w:vAlign w:val="center"/>
          </w:tcPr>
          <w:p w14:paraId="1A1AF96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1.0014 </w:t>
            </w:r>
          </w:p>
        </w:tc>
      </w:tr>
      <w:tr w14:paraId="07269A55">
        <w:tc>
          <w:tcPr>
            <w:tcW w:w="0" w:type="auto"/>
            <w:shd w:val="clear" w:color="auto" w:fill="auto"/>
            <w:vAlign w:val="center"/>
          </w:tcPr>
          <w:p w14:paraId="2CF423C5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盘圆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0927E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5EAAA67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vAlign w:val="center"/>
          </w:tcPr>
          <w:p w14:paraId="3802A0F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1.0152 </w:t>
            </w:r>
          </w:p>
        </w:tc>
        <w:tc>
          <w:tcPr>
            <w:tcW w:w="1501" w:type="dxa"/>
            <w:vAlign w:val="center"/>
          </w:tcPr>
          <w:p w14:paraId="6BA9395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1.0113 </w:t>
            </w:r>
          </w:p>
        </w:tc>
        <w:tc>
          <w:tcPr>
            <w:tcW w:w="1501" w:type="dxa"/>
            <w:vAlign w:val="center"/>
          </w:tcPr>
          <w:p w14:paraId="0D46A23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1.0044 </w:t>
            </w:r>
          </w:p>
        </w:tc>
      </w:tr>
      <w:tr w14:paraId="727D8518">
        <w:tc>
          <w:tcPr>
            <w:tcW w:w="0" w:type="auto"/>
            <w:shd w:val="clear" w:color="auto" w:fill="auto"/>
            <w:vAlign w:val="center"/>
          </w:tcPr>
          <w:p w14:paraId="06F5CE24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31%盐酸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84E63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5C70E825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0.1408 </w:t>
            </w:r>
          </w:p>
        </w:tc>
        <w:tc>
          <w:tcPr>
            <w:tcW w:w="1501" w:type="dxa"/>
            <w:vAlign w:val="center"/>
          </w:tcPr>
          <w:p w14:paraId="42A73378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0.1643 </w:t>
            </w:r>
          </w:p>
        </w:tc>
        <w:tc>
          <w:tcPr>
            <w:tcW w:w="1501" w:type="dxa"/>
            <w:vAlign w:val="center"/>
          </w:tcPr>
          <w:p w14:paraId="720B31D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0.1384 </w:t>
            </w:r>
          </w:p>
        </w:tc>
        <w:tc>
          <w:tcPr>
            <w:tcW w:w="1501" w:type="dxa"/>
            <w:vAlign w:val="center"/>
          </w:tcPr>
          <w:p w14:paraId="4CEEF3F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0.1335 </w:t>
            </w:r>
          </w:p>
        </w:tc>
      </w:tr>
      <w:tr w14:paraId="57AE8C47">
        <w:tc>
          <w:tcPr>
            <w:tcW w:w="0" w:type="auto"/>
            <w:shd w:val="clear" w:color="auto" w:fill="auto"/>
            <w:vAlign w:val="center"/>
          </w:tcPr>
          <w:p w14:paraId="200FFC95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磷化液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8B0257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25808F3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0.0271 </w:t>
            </w:r>
          </w:p>
        </w:tc>
        <w:tc>
          <w:tcPr>
            <w:tcW w:w="1501" w:type="dxa"/>
            <w:vAlign w:val="center"/>
          </w:tcPr>
          <w:p w14:paraId="7CDEC7C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0.0185 </w:t>
            </w:r>
          </w:p>
        </w:tc>
        <w:tc>
          <w:tcPr>
            <w:tcW w:w="1501" w:type="dxa"/>
            <w:vAlign w:val="center"/>
          </w:tcPr>
          <w:p w14:paraId="71879EC5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0.0173 </w:t>
            </w:r>
          </w:p>
        </w:tc>
        <w:tc>
          <w:tcPr>
            <w:tcW w:w="1501" w:type="dxa"/>
            <w:vAlign w:val="center"/>
          </w:tcPr>
          <w:p w14:paraId="659865A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0.0170 </w:t>
            </w:r>
          </w:p>
        </w:tc>
      </w:tr>
      <w:tr w14:paraId="14B5D3B1">
        <w:tc>
          <w:tcPr>
            <w:tcW w:w="0" w:type="auto"/>
            <w:shd w:val="clear" w:color="auto" w:fill="auto"/>
            <w:vAlign w:val="center"/>
          </w:tcPr>
          <w:p w14:paraId="46F81AC5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干式润滑剂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944DB3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5597825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0.0163 </w:t>
            </w:r>
          </w:p>
        </w:tc>
        <w:tc>
          <w:tcPr>
            <w:tcW w:w="1501" w:type="dxa"/>
            <w:vAlign w:val="center"/>
          </w:tcPr>
          <w:p w14:paraId="2E2FC4D9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0.0056 </w:t>
            </w:r>
          </w:p>
        </w:tc>
        <w:tc>
          <w:tcPr>
            <w:tcW w:w="1501" w:type="dxa"/>
            <w:vAlign w:val="center"/>
          </w:tcPr>
          <w:p w14:paraId="69A650A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0.0041 </w:t>
            </w:r>
          </w:p>
        </w:tc>
        <w:tc>
          <w:tcPr>
            <w:tcW w:w="1501" w:type="dxa"/>
            <w:vAlign w:val="center"/>
          </w:tcPr>
          <w:p w14:paraId="3BC2FE8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0.0049 </w:t>
            </w:r>
          </w:p>
        </w:tc>
      </w:tr>
      <w:tr w14:paraId="094D05CE">
        <w:tc>
          <w:tcPr>
            <w:tcW w:w="0" w:type="auto"/>
            <w:shd w:val="clear" w:color="auto" w:fill="auto"/>
            <w:vAlign w:val="center"/>
          </w:tcPr>
          <w:p w14:paraId="7974EF92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液碱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87D9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吨/吨</w:t>
            </w:r>
          </w:p>
        </w:tc>
        <w:tc>
          <w:tcPr>
            <w:tcW w:w="1501" w:type="dxa"/>
            <w:vAlign w:val="center"/>
          </w:tcPr>
          <w:p w14:paraId="250518E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0.0163 </w:t>
            </w:r>
          </w:p>
        </w:tc>
        <w:tc>
          <w:tcPr>
            <w:tcW w:w="1501" w:type="dxa"/>
            <w:vAlign w:val="center"/>
          </w:tcPr>
          <w:p w14:paraId="0C0C7363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0.0288 </w:t>
            </w:r>
          </w:p>
        </w:tc>
        <w:tc>
          <w:tcPr>
            <w:tcW w:w="1501" w:type="dxa"/>
            <w:vAlign w:val="center"/>
          </w:tcPr>
          <w:p w14:paraId="5C9A757C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0.0232 </w:t>
            </w:r>
          </w:p>
        </w:tc>
        <w:tc>
          <w:tcPr>
            <w:tcW w:w="1501" w:type="dxa"/>
            <w:vAlign w:val="center"/>
          </w:tcPr>
          <w:p w14:paraId="5258A752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0.0270 </w:t>
            </w:r>
          </w:p>
        </w:tc>
      </w:tr>
    </w:tbl>
    <w:p w14:paraId="5F708B7D">
      <w:pPr>
        <w:pStyle w:val="12"/>
        <w:jc w:val="both"/>
        <w:rPr>
          <w:rFonts w:hint="eastAsia"/>
          <w:lang w:val="en-US" w:eastAsia="zh-CN"/>
        </w:rPr>
      </w:pPr>
    </w:p>
    <w:p w14:paraId="11771995">
      <w:pPr>
        <w:pStyle w:val="1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286"/>
        <w:gridCol w:w="1287"/>
        <w:gridCol w:w="1287"/>
      </w:tblGrid>
      <w:tr w14:paraId="78151FDB"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05BCA6A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分区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C549BE0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能源</w:t>
            </w:r>
          </w:p>
        </w:tc>
        <w:tc>
          <w:tcPr>
            <w:tcW w:w="1286" w:type="dxa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71558A35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5146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712B256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年消消耗情况</w:t>
            </w:r>
          </w:p>
        </w:tc>
      </w:tr>
      <w:tr w14:paraId="134A98F2"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E765EA7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9B6F76A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C64041C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15C0F610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2022年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0AE5802B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2023年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491E630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2024年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3E6F211F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2025年（1~4月）</w:t>
            </w:r>
          </w:p>
        </w:tc>
      </w:tr>
      <w:tr w14:paraId="19FA889C"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6883578F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全厂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273BA6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85067A6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万kwh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1523446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21.6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96B680F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22.85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49B2A78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38.407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6CAA3E7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2F8FA55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1F7298A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7C75F753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自来水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45AF2571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E1C651B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1629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5B94B6E3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1487.5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69532032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1411.8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7919D27A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3F7ACBCC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50422C6D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655810D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蒸汽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67EA647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2DA9530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vAlign w:val="center"/>
          </w:tcPr>
          <w:p w14:paraId="0469B777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6C3F47F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2537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084BC361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F8E88E">
        <w:tc>
          <w:tcPr>
            <w:tcW w:w="1286" w:type="dxa"/>
            <w:vMerge w:val="restart"/>
            <w:tcBorders>
              <w:tl2br w:val="nil"/>
              <w:tr2bl w:val="nil"/>
            </w:tcBorders>
            <w:vAlign w:val="center"/>
          </w:tcPr>
          <w:p w14:paraId="3CC0B73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生产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70A12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电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D14E1E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万kwh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DB096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15.7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82005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02BD4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15.8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4C341">
            <w:pPr>
              <w:pStyle w:val="12"/>
              <w:widowControl w:val="0"/>
              <w:bidi w:val="0"/>
              <w:rPr>
                <w:rFonts w:hint="default" w:ascii="Times New Roman" w:hAnsi="Times New Roman" w:eastAsia="FangSong" w:cstheme="minorBidi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4398646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48358046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8D23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自来水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FDF06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6493B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1614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FB54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1471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D54E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4DFAD">
            <w:pPr>
              <w:pStyle w:val="12"/>
              <w:widowControl w:val="0"/>
              <w:bidi w:val="0"/>
              <w:rPr>
                <w:rFonts w:hint="eastAsia" w:ascii="Times New Roman" w:hAnsi="Times New Roman" w:eastAsia="FangSong" w:cstheme="minorBidi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976F661">
        <w:tc>
          <w:tcPr>
            <w:tcW w:w="1286" w:type="dxa"/>
            <w:vMerge w:val="continue"/>
            <w:tcBorders>
              <w:tl2br w:val="nil"/>
              <w:tr2bl w:val="nil"/>
            </w:tcBorders>
            <w:vAlign w:val="center"/>
          </w:tcPr>
          <w:p w14:paraId="2E45C79D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F4A9C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蒸汽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3B5EF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万吨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14EA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2700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3B70E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2125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79BF0">
            <w:pPr>
              <w:pStyle w:val="12"/>
              <w:widowControl w:val="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2537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94654">
            <w:pPr>
              <w:pStyle w:val="12"/>
              <w:widowControl w:val="0"/>
              <w:bidi w:val="0"/>
              <w:rPr>
                <w:rFonts w:hint="eastAsia" w:ascii="Times New Roman" w:hAnsi="Times New Roman" w:eastAsia="FangSong" w:cstheme="minorBidi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25DF57DD">
      <w:pPr>
        <w:pStyle w:val="1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表4企业污染物排放情况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51"/>
        <w:gridCol w:w="2251"/>
        <w:gridCol w:w="2251"/>
      </w:tblGrid>
      <w:tr w14:paraId="52080188">
        <w:tc>
          <w:tcPr>
            <w:tcW w:w="2251" w:type="dxa"/>
            <w:tcBorders>
              <w:top w:val="single" w:color="auto" w:sz="18" w:space="0"/>
              <w:left w:val="nil"/>
            </w:tcBorders>
            <w:shd w:val="clear" w:color="auto" w:fill="D7D7D7" w:themeFill="background1" w:themeFillShade="D8"/>
            <w:vAlign w:val="center"/>
          </w:tcPr>
          <w:p w14:paraId="68673B41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污染物种类</w:t>
            </w:r>
          </w:p>
        </w:tc>
        <w:tc>
          <w:tcPr>
            <w:tcW w:w="2251" w:type="dxa"/>
            <w:tcBorders>
              <w:top w:val="single" w:color="auto" w:sz="18" w:space="0"/>
            </w:tcBorders>
            <w:shd w:val="clear" w:color="auto" w:fill="D7D7D7" w:themeFill="background1" w:themeFillShade="D8"/>
            <w:vAlign w:val="center"/>
          </w:tcPr>
          <w:p w14:paraId="340AC564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污染因子</w:t>
            </w:r>
          </w:p>
        </w:tc>
        <w:tc>
          <w:tcPr>
            <w:tcW w:w="2251" w:type="dxa"/>
            <w:tcBorders>
              <w:top w:val="single" w:color="auto" w:sz="18" w:space="0"/>
            </w:tcBorders>
            <w:shd w:val="clear" w:color="auto" w:fill="D7D7D7" w:themeFill="background1" w:themeFillShade="D8"/>
            <w:vAlign w:val="center"/>
          </w:tcPr>
          <w:p w14:paraId="06170D7D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核准量（t/a）</w:t>
            </w:r>
          </w:p>
        </w:tc>
        <w:tc>
          <w:tcPr>
            <w:tcW w:w="2251" w:type="dxa"/>
            <w:tcBorders>
              <w:top w:val="single" w:color="auto" w:sz="18" w:space="0"/>
              <w:right w:val="nil"/>
            </w:tcBorders>
            <w:shd w:val="clear" w:color="auto" w:fill="D7D7D7" w:themeFill="background1" w:themeFillShade="D8"/>
            <w:vAlign w:val="center"/>
          </w:tcPr>
          <w:p w14:paraId="7878545B">
            <w:pPr>
              <w:pStyle w:val="12"/>
              <w:widowControl w:val="0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CN"/>
              </w:rPr>
              <w:t>实际排放量（t/a）</w:t>
            </w:r>
          </w:p>
        </w:tc>
      </w:tr>
      <w:tr w14:paraId="54726400">
        <w:tc>
          <w:tcPr>
            <w:tcW w:w="2251" w:type="dxa"/>
            <w:tcBorders>
              <w:left w:val="nil"/>
            </w:tcBorders>
            <w:vAlign w:val="center"/>
          </w:tcPr>
          <w:p w14:paraId="1CD968D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废气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0ED51B6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氯化氢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9ED0D2F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7FB05EBC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color w:val="auto"/>
                <w:sz w:val="24"/>
                <w:vertAlign w:val="baseline"/>
                <w:lang w:val="en-US" w:eastAsia="zh-CN"/>
              </w:rPr>
              <w:t>0.56952</w:t>
            </w:r>
          </w:p>
        </w:tc>
      </w:tr>
      <w:tr w14:paraId="6FD9B96F">
        <w:tc>
          <w:tcPr>
            <w:tcW w:w="2251" w:type="dxa"/>
            <w:tcBorders>
              <w:left w:val="nil"/>
            </w:tcBorders>
            <w:vAlign w:val="center"/>
          </w:tcPr>
          <w:p w14:paraId="7C69C7D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生活废水</w:t>
            </w:r>
          </w:p>
        </w:tc>
        <w:tc>
          <w:tcPr>
            <w:tcW w:w="2251" w:type="dxa"/>
            <w:vAlign w:val="center"/>
          </w:tcPr>
          <w:p w14:paraId="1EDC0C08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水量</w:t>
            </w:r>
          </w:p>
        </w:tc>
        <w:tc>
          <w:tcPr>
            <w:tcW w:w="2251" w:type="dxa"/>
            <w:vAlign w:val="center"/>
          </w:tcPr>
          <w:p w14:paraId="701C1586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vAlign w:val="center"/>
          </w:tcPr>
          <w:p w14:paraId="7839F3A2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14.28</w:t>
            </w:r>
          </w:p>
        </w:tc>
      </w:tr>
      <w:tr w14:paraId="6D89B858">
        <w:tc>
          <w:tcPr>
            <w:tcW w:w="2251" w:type="dxa"/>
            <w:vMerge w:val="restart"/>
            <w:tcBorders>
              <w:left w:val="nil"/>
            </w:tcBorders>
            <w:vAlign w:val="center"/>
          </w:tcPr>
          <w:p w14:paraId="52164B5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一般固废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3A237A5A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生活垃圾</w:t>
            </w:r>
          </w:p>
        </w:tc>
        <w:tc>
          <w:tcPr>
            <w:tcW w:w="2251" w:type="dxa"/>
            <w:vAlign w:val="center"/>
          </w:tcPr>
          <w:p w14:paraId="00809309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DF93D88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2.8</w:t>
            </w:r>
          </w:p>
        </w:tc>
      </w:tr>
      <w:tr w14:paraId="16AD0556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6404A44C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650D625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废金属</w:t>
            </w:r>
          </w:p>
        </w:tc>
        <w:tc>
          <w:tcPr>
            <w:tcW w:w="2251" w:type="dxa"/>
            <w:vAlign w:val="center"/>
          </w:tcPr>
          <w:p w14:paraId="63A35C51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3926DA8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3</w:t>
            </w:r>
          </w:p>
        </w:tc>
      </w:tr>
      <w:tr w14:paraId="30A36ED6">
        <w:tc>
          <w:tcPr>
            <w:tcW w:w="2251" w:type="dxa"/>
            <w:vMerge w:val="restart"/>
            <w:tcBorders>
              <w:left w:val="nil"/>
            </w:tcBorders>
            <w:vAlign w:val="center"/>
          </w:tcPr>
          <w:p w14:paraId="4695329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危险废弃物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CF2C21A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废盐酸</w:t>
            </w:r>
          </w:p>
        </w:tc>
        <w:tc>
          <w:tcPr>
            <w:tcW w:w="2251" w:type="dxa"/>
            <w:vAlign w:val="center"/>
          </w:tcPr>
          <w:p w14:paraId="4C887ED5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53A63BBD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1374.7</w:t>
            </w:r>
          </w:p>
        </w:tc>
      </w:tr>
      <w:tr w14:paraId="1C20ABAF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31D4D263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48EF7AC7">
            <w:pPr>
              <w:pStyle w:val="12"/>
              <w:widowControl w:val="0"/>
              <w:jc w:val="center"/>
              <w:rPr>
                <w:rFonts w:hint="default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吊带</w:t>
            </w:r>
          </w:p>
        </w:tc>
        <w:tc>
          <w:tcPr>
            <w:tcW w:w="2251" w:type="dxa"/>
            <w:vAlign w:val="center"/>
          </w:tcPr>
          <w:p w14:paraId="62974AEE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325DF18B">
            <w:pPr>
              <w:pStyle w:val="12"/>
              <w:widowControl w:val="0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0.992</w:t>
            </w:r>
          </w:p>
        </w:tc>
      </w:tr>
      <w:tr w14:paraId="6FAD38C0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07994076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242BA11A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污泥</w:t>
            </w:r>
          </w:p>
        </w:tc>
        <w:tc>
          <w:tcPr>
            <w:tcW w:w="2251" w:type="dxa"/>
            <w:vAlign w:val="center"/>
          </w:tcPr>
          <w:p w14:paraId="6769356D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6D4FF87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191.44</w:t>
            </w:r>
          </w:p>
        </w:tc>
      </w:tr>
      <w:tr w14:paraId="1E281C2A">
        <w:tc>
          <w:tcPr>
            <w:tcW w:w="2251" w:type="dxa"/>
            <w:vMerge w:val="continue"/>
            <w:tcBorders>
              <w:left w:val="nil"/>
            </w:tcBorders>
            <w:vAlign w:val="center"/>
          </w:tcPr>
          <w:p w14:paraId="4F26B0D8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5C1214A8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磷化渣</w:t>
            </w:r>
          </w:p>
        </w:tc>
        <w:tc>
          <w:tcPr>
            <w:tcW w:w="2251" w:type="dxa"/>
            <w:vAlign w:val="center"/>
          </w:tcPr>
          <w:p w14:paraId="41AE5B46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right w:val="nil"/>
            </w:tcBorders>
            <w:shd w:val="clear" w:color="auto" w:fill="auto"/>
            <w:vAlign w:val="center"/>
          </w:tcPr>
          <w:p w14:paraId="301EC2A9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1.438</w:t>
            </w:r>
          </w:p>
        </w:tc>
      </w:tr>
      <w:tr w14:paraId="03097352">
        <w:tc>
          <w:tcPr>
            <w:tcW w:w="2251" w:type="dxa"/>
            <w:vMerge w:val="continue"/>
            <w:tcBorders>
              <w:left w:val="nil"/>
              <w:bottom w:val="single" w:color="auto" w:sz="18" w:space="0"/>
            </w:tcBorders>
            <w:vAlign w:val="center"/>
          </w:tcPr>
          <w:p w14:paraId="3EEA4FBA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tcBorders>
              <w:bottom w:val="single" w:color="auto" w:sz="18" w:space="0"/>
            </w:tcBorders>
            <w:shd w:val="clear" w:color="auto" w:fill="auto"/>
            <w:vAlign w:val="center"/>
          </w:tcPr>
          <w:p w14:paraId="44A09666">
            <w:pPr>
              <w:pStyle w:val="12"/>
              <w:widowControl w:val="0"/>
              <w:jc w:val="center"/>
              <w:rPr>
                <w:rFonts w:hint="eastAsia" w:ascii="Times New Roman" w:hAnsi="Times New Roman" w:eastAsia="FangSong" w:cstheme="minorBidi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蒸发残渣</w:t>
            </w:r>
          </w:p>
        </w:tc>
        <w:tc>
          <w:tcPr>
            <w:tcW w:w="2251" w:type="dxa"/>
            <w:tcBorders>
              <w:bottom w:val="single" w:color="auto" w:sz="18" w:space="0"/>
            </w:tcBorders>
            <w:vAlign w:val="center"/>
          </w:tcPr>
          <w:p w14:paraId="4F2B1298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/</w:t>
            </w:r>
          </w:p>
        </w:tc>
        <w:tc>
          <w:tcPr>
            <w:tcW w:w="2251" w:type="dxa"/>
            <w:tcBorders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14BAF834">
            <w:pPr>
              <w:pStyle w:val="12"/>
              <w:widowControl w:val="0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0</w:t>
            </w:r>
          </w:p>
        </w:tc>
      </w:tr>
    </w:tbl>
    <w:p w14:paraId="130BA1A3">
      <w:pPr>
        <w:pStyle w:val="1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公示时间：2026年4月21日——2026年5月2</w:t>
      </w:r>
      <w:bookmarkStart w:id="0" w:name="_GoBack"/>
      <w:bookmarkEnd w:id="0"/>
      <w:r>
        <w:rPr>
          <w:rFonts w:hint="eastAsia"/>
          <w:lang w:val="en-US" w:eastAsia="zh-CN"/>
        </w:rPr>
        <w:t>1日</w:t>
      </w:r>
    </w:p>
    <w:sectPr>
      <w:pgSz w:w="11906" w:h="16838"/>
      <w:pgMar w:top="1134" w:right="1417" w:bottom="1134" w:left="1701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0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23553"/>
    <w:rsid w:val="2F7FCF75"/>
    <w:rsid w:val="4BC23553"/>
    <w:rsid w:val="577D21BA"/>
    <w:rsid w:val="5F4B779D"/>
    <w:rsid w:val="6B5F862D"/>
    <w:rsid w:val="6FF5F291"/>
    <w:rsid w:val="7FF920F4"/>
    <w:rsid w:val="9A759D3F"/>
    <w:rsid w:val="9FA8AAA6"/>
    <w:rsid w:val="D796EACB"/>
    <w:rsid w:val="DB79646B"/>
    <w:rsid w:val="DBF9B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after="50" w:afterLines="50" w:line="300" w:lineRule="auto"/>
      <w:ind w:firstLine="420" w:firstLineChars="200"/>
      <w:jc w:val="both"/>
    </w:pPr>
    <w:rPr>
      <w:rFonts w:ascii="Times New Roman" w:hAnsi="Times New Roman" w:eastAsia="FangSong" w:cstheme="minorBidi"/>
      <w:kern w:val="2"/>
      <w:sz w:val="2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outlineLvl w:val="0"/>
    </w:pPr>
    <w:rPr>
      <w:rFonts w:ascii="Times New Roman" w:hAnsi="Times New Roman" w:eastAsia="STHeiti" w:cstheme="minorBidi"/>
      <w:b/>
      <w:kern w:val="44"/>
      <w:sz w:val="44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1"/>
    </w:pPr>
    <w:rPr>
      <w:rFonts w:ascii="Times New Roman" w:hAnsi="Times New Roman" w:eastAsia="STHeiti" w:cstheme="minorBidi"/>
      <w:b/>
      <w:sz w:val="36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="50" w:afterLines="50" w:afterAutospacing="0" w:line="240" w:lineRule="auto"/>
      <w:outlineLvl w:val="2"/>
    </w:pPr>
    <w:rPr>
      <w:rFonts w:ascii="Times New Roman" w:hAnsi="Times New Roman" w:eastAsia="STHeiti" w:cstheme="minorBidi"/>
      <w:b/>
      <w:sz w:val="32"/>
    </w:rPr>
  </w:style>
  <w:style w:type="paragraph" w:styleId="5">
    <w:name w:val="heading 4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9"/>
    </w:pPr>
    <w:rPr>
      <w:rFonts w:ascii="Times New Roman" w:hAnsi="Times New Roman" w:eastAsia="STHeiti" w:cstheme="minorBidi"/>
      <w:b/>
      <w:sz w:val="30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STHeiti" w:cstheme="minorBidi"/>
      <w:b/>
      <w:sz w:val="28"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表内"/>
    <w:uiPriority w:val="0"/>
    <w:pPr>
      <w:spacing w:line="0" w:lineRule="atLeast"/>
      <w:jc w:val="center"/>
    </w:pPr>
    <w:rPr>
      <w:rFonts w:ascii="Times New Roman" w:hAnsi="Times New Roman" w:eastAsia="FangSong" w:cstheme="minorBidi"/>
      <w:sz w:val="24"/>
    </w:rPr>
  </w:style>
  <w:style w:type="paragraph" w:customStyle="1" w:styleId="13">
    <w:name w:val="表头"/>
    <w:next w:val="12"/>
    <w:uiPriority w:val="0"/>
    <w:pPr>
      <w:spacing w:before="50" w:beforeLines="50" w:line="240" w:lineRule="auto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4">
    <w:name w:val="表尾"/>
    <w:next w:val="1"/>
    <w:uiPriority w:val="0"/>
    <w:pPr>
      <w:spacing w:after="50" w:afterLines="50"/>
      <w:jc w:val="center"/>
    </w:pPr>
    <w:rPr>
      <w:rFonts w:ascii="Times New Roman" w:hAnsi="Times New Roman" w:eastAsia="STHeiti" w:cstheme="minorBidi"/>
      <w:b/>
      <w:sz w:val="24"/>
    </w:rPr>
  </w:style>
  <w:style w:type="paragraph" w:customStyle="1" w:styleId="15">
    <w:name w:val="无格式文字"/>
    <w:uiPriority w:val="0"/>
    <w:pPr>
      <w:jc w:val="center"/>
    </w:pPr>
    <w:rPr>
      <w:rFonts w:ascii="Times New Roman" w:hAnsi="Times New Roman" w:eastAsia="STHeiti" w:cstheme="minorBidi"/>
      <w:b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gao_ohj/Library/Containers/com.kingsoft.wpsoffice.mac/Data/.kingsoft/office6/templates/docerresourceshop/ugc/template/404219087526/186a1c9e1a3f023019ba577cd06ee184f529941a/&#25253;&#21578;&#26684;&#24335;&#27169;&#2649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报告格式模板.docx</Template>
  <Pages>2</Pages>
  <Words>656</Words>
  <Characters>1100</Characters>
  <Lines>0</Lines>
  <Paragraphs>0</Paragraphs>
  <TotalTime>0</TotalTime>
  <ScaleCrop>false</ScaleCrop>
  <LinksUpToDate>false</LinksUpToDate>
  <CharactersWithSpaces>1124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2025-05-21T06:15:00Z</dcterms:created>
  <dc:creator>G</dc:creator>
  <cp:lastModifiedBy>G</cp:lastModifiedBy>
  <dcterms:modified xsi:type="dcterms:W3CDTF">2026-04-21T10:17:56Z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964B1F9174962FEDFE1D2C68379C56F0_41</vt:lpwstr>
  </property>
</Properties>
</file>